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PLEASE NOTE: </w:t>
      </w:r>
      <w:r w:rsidDel="00000000" w:rsidR="00000000" w:rsidRPr="00000000">
        <w:rPr>
          <w:rFonts w:ascii="Calibri" w:cs="Calibri" w:eastAsia="Calibri" w:hAnsi="Calibri"/>
          <w:color w:val="000000"/>
          <w:rtl w:val="0"/>
        </w:rPr>
        <w:t xml:space="preserve">This is a Sample Letter of Appeal and may not include all the necessary information to support your appeal. Requirements will vary based on health plan guidelines and patient benefit design.  This is not intended to substitute for your medical judgment when providing a diagnosis of a patient’s medical condition or recommendation for a particular treatment. The requesting provider is entirely responsible for ensuring the accuracy, adequacy, medical necessity, and supportability of all information required. Use of this sample letter does not guarantee coverage or reimbursement.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INSTRUCTIONS:</w:t>
      </w:r>
      <w:r w:rsidDel="00000000" w:rsidR="00000000" w:rsidRPr="00000000">
        <w:rPr>
          <w:rFonts w:ascii="Calibri" w:cs="Calibri" w:eastAsia="Calibri" w:hAnsi="Calibri"/>
          <w:color w:val="000000"/>
          <w:rtl w:val="0"/>
        </w:rPr>
        <w:t xml:space="preserve"> Please copy this sample letter to your practice’s letterhead before printing and please remember to provide your medical professional opinion and all other necessary patient information.</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42"/>
        </w:tabs>
        <w:spacing w:line="280" w:lineRule="auto"/>
        <w:jc w:val="center"/>
        <w:rPr>
          <w:rFonts w:ascii="Calibri" w:cs="Calibri" w:eastAsia="Calibri" w:hAnsi="Calibri"/>
          <w:color w:val="ff40ff"/>
          <w:shd w:fill="d9d9d9"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42"/>
        </w:tabs>
        <w:spacing w:line="280" w:lineRule="auto"/>
        <w:jc w:val="center"/>
        <w:rPr>
          <w:rFonts w:ascii="Calibri" w:cs="Calibri" w:eastAsia="Calibri" w:hAnsi="Calibri"/>
          <w:color w:val="ff40ff"/>
        </w:rPr>
      </w:pPr>
      <w:r w:rsidDel="00000000" w:rsidR="00000000" w:rsidRPr="00000000">
        <w:rPr>
          <w:rFonts w:ascii="Calibri" w:cs="Calibri" w:eastAsia="Calibri" w:hAnsi="Calibri"/>
          <w:color w:val="ff40ff"/>
          <w:shd w:fill="d9d9d9" w:val="clear"/>
          <w:rtl w:val="0"/>
        </w:rPr>
        <w:t xml:space="preserve">[Healthcare Professional Letterhead]</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hd w:fill="d9d9d9"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[Month day, year]</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6943" w:hang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Attention: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right="5766"/>
        <w:rPr>
          <w:rFonts w:ascii="Calibri" w:cs="Calibri" w:eastAsia="Calibri" w:hAnsi="Calibri"/>
          <w:color w:val="000000"/>
        </w:rPr>
      </w:pPr>
      <w:r w:rsidDel="00000000" w:rsidR="00000000" w:rsidRPr="00000000">
        <w:rPr>
          <w:rFonts w:ascii="Calibri" w:cs="Calibri" w:eastAsia="Calibri" w:hAnsi="Calibri"/>
          <w:color w:val="ff40ff"/>
          <w:shd w:fill="d9d9d9" w:val="clear"/>
          <w:rtl w:val="0"/>
        </w:rPr>
        <w:t xml:space="preserve">[Medical/Appeals Reviewer]</w:t>
      </w:r>
      <w:r w:rsidDel="00000000" w:rsidR="00000000" w:rsidRPr="00000000">
        <w:rPr>
          <w:rFonts w:ascii="Calibri" w:cs="Calibri" w:eastAsia="Calibri" w:hAnsi="Calibri"/>
          <w:color w:val="ff40ff"/>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5766"/>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[Payer name]</w:t>
      </w:r>
    </w:p>
    <w:p w:rsidR="00000000" w:rsidDel="00000000" w:rsidP="00000000" w:rsidRDefault="00000000" w:rsidRPr="00000000" w14:paraId="0000000D">
      <w:pPr>
        <w:pBdr>
          <w:top w:space="0" w:sz="0" w:val="nil"/>
          <w:left w:space="0" w:sz="0" w:val="nil"/>
          <w:bottom w:space="0" w:sz="0" w:val="nil"/>
          <w:right w:space="0" w:sz="0" w:val="nil"/>
          <w:between w:space="0" w:sz="0" w:val="nil"/>
        </w:pBdr>
        <w:ind w:right="7287"/>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[Payer contact name] [Payer address]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Re: Letter of Appeal for XOLREMDI</w:t>
      </w:r>
      <w:r w:rsidDel="00000000" w:rsidR="00000000" w:rsidRPr="00000000">
        <w:rPr>
          <w:rFonts w:ascii="Calibri" w:cs="Calibri" w:eastAsia="Calibri" w:hAnsi="Calibri"/>
          <w:color w:val="000000"/>
          <w:vertAlign w:val="superscript"/>
          <w:rtl w:val="0"/>
        </w:rPr>
        <w:t xml:space="preserve">TM</w:t>
      </w:r>
      <w:r w:rsidDel="00000000" w:rsidR="00000000" w:rsidRPr="00000000">
        <w:rPr>
          <w:rFonts w:ascii="Calibri" w:cs="Calibri" w:eastAsia="Calibri" w:hAnsi="Calibri"/>
          <w:color w:val="000000"/>
          <w:rtl w:val="0"/>
        </w:rPr>
        <w:t xml:space="preserve"> (mavorixafor)</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ind w:right="519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Regarding: </w:t>
      </w:r>
    </w:p>
    <w:p w:rsidR="00000000" w:rsidDel="00000000" w:rsidP="00000000" w:rsidRDefault="00000000" w:rsidRPr="00000000" w14:paraId="00000012">
      <w:pPr>
        <w:ind w:right="5191"/>
        <w:rPr>
          <w:rFonts w:ascii="Calibri" w:cs="Calibri" w:eastAsia="Calibri" w:hAnsi="Calibri"/>
          <w:color w:val="ff40ff"/>
        </w:rPr>
      </w:pPr>
      <w:r w:rsidDel="00000000" w:rsidR="00000000" w:rsidRPr="00000000">
        <w:rPr>
          <w:rFonts w:ascii="Calibri" w:cs="Calibri" w:eastAsia="Calibri" w:hAnsi="Calibri"/>
          <w:b w:val="1"/>
          <w:color w:val="000000"/>
          <w:rtl w:val="0"/>
        </w:rPr>
        <w:t xml:space="preserve">Patient: </w:t>
      </w:r>
      <w:r w:rsidDel="00000000" w:rsidR="00000000" w:rsidRPr="00000000">
        <w:rPr>
          <w:rFonts w:ascii="Calibri" w:cs="Calibri" w:eastAsia="Calibri" w:hAnsi="Calibri"/>
          <w:color w:val="ff40ff"/>
          <w:shd w:fill="d9d9d9" w:val="clear"/>
          <w:rtl w:val="0"/>
        </w:rPr>
        <w:t xml:space="preserve">[Patient’s first and last name]</w:t>
      </w:r>
      <w:r w:rsidDel="00000000" w:rsidR="00000000" w:rsidRPr="00000000">
        <w:rPr>
          <w:rFonts w:ascii="Calibri" w:cs="Calibri" w:eastAsia="Calibri" w:hAnsi="Calibri"/>
          <w:color w:val="ff40ff"/>
          <w:rtl w:val="0"/>
        </w:rPr>
        <w:t xml:space="preserve"> </w:t>
      </w:r>
    </w:p>
    <w:p w:rsidR="00000000" w:rsidDel="00000000" w:rsidP="00000000" w:rsidRDefault="00000000" w:rsidRPr="00000000" w14:paraId="00000013">
      <w:pPr>
        <w:ind w:right="5191"/>
        <w:rPr>
          <w:rFonts w:ascii="Calibri" w:cs="Calibri" w:eastAsia="Calibri" w:hAnsi="Calibri"/>
          <w:color w:val="ff40ff"/>
          <w:shd w:fill="d9d9d9" w:val="clear"/>
        </w:rPr>
      </w:pPr>
      <w:r w:rsidDel="00000000" w:rsidR="00000000" w:rsidRPr="00000000">
        <w:rPr>
          <w:rFonts w:ascii="Calibri" w:cs="Calibri" w:eastAsia="Calibri" w:hAnsi="Calibri"/>
          <w:b w:val="1"/>
          <w:color w:val="000000"/>
          <w:rtl w:val="0"/>
        </w:rPr>
        <w:t xml:space="preserve">Date of Birth: </w:t>
      </w:r>
      <w:r w:rsidDel="00000000" w:rsidR="00000000" w:rsidRPr="00000000">
        <w:rPr>
          <w:rFonts w:ascii="Calibri" w:cs="Calibri" w:eastAsia="Calibri" w:hAnsi="Calibri"/>
          <w:color w:val="ff40ff"/>
          <w:shd w:fill="d9d9d9" w:val="clear"/>
          <w:rtl w:val="0"/>
        </w:rPr>
        <w:t xml:space="preserve">[Patient’s date of birth]</w:t>
      </w:r>
    </w:p>
    <w:p w:rsidR="00000000" w:rsidDel="00000000" w:rsidP="00000000" w:rsidRDefault="00000000" w:rsidRPr="00000000" w14:paraId="00000014">
      <w:pPr>
        <w:ind w:right="5191"/>
        <w:rPr>
          <w:rFonts w:ascii="Calibri" w:cs="Calibri" w:eastAsia="Calibri" w:hAnsi="Calibri"/>
          <w:color w:val="ff40ff"/>
          <w:shd w:fill="d9d9d9" w:val="clear"/>
        </w:rPr>
      </w:pPr>
      <w:r w:rsidDel="00000000" w:rsidR="00000000" w:rsidRPr="00000000">
        <w:rPr>
          <w:rFonts w:ascii="Calibri" w:cs="Calibri" w:eastAsia="Calibri" w:hAnsi="Calibri"/>
          <w:b w:val="1"/>
          <w:color w:val="000000"/>
          <w:rtl w:val="0"/>
        </w:rPr>
        <w:t xml:space="preserve">Insurance: </w:t>
      </w:r>
      <w:r w:rsidDel="00000000" w:rsidR="00000000" w:rsidRPr="00000000">
        <w:rPr>
          <w:rFonts w:ascii="Calibri" w:cs="Calibri" w:eastAsia="Calibri" w:hAnsi="Calibri"/>
          <w:color w:val="ff40ff"/>
          <w:shd w:fill="d9d9d9" w:val="clear"/>
          <w:rtl w:val="0"/>
        </w:rPr>
        <w:t xml:space="preserve">[Patient’s insurance company]</w:t>
      </w:r>
    </w:p>
    <w:p w:rsidR="00000000" w:rsidDel="00000000" w:rsidP="00000000" w:rsidRDefault="00000000" w:rsidRPr="00000000" w14:paraId="00000015">
      <w:pPr>
        <w:ind w:right="5191"/>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Subscriber ID #: </w:t>
      </w:r>
      <w:r w:rsidDel="00000000" w:rsidR="00000000" w:rsidRPr="00000000">
        <w:rPr>
          <w:rFonts w:ascii="Calibri" w:cs="Calibri" w:eastAsia="Calibri" w:hAnsi="Calibri"/>
          <w:color w:val="ff40ff"/>
          <w:shd w:fill="d9d9d9" w:val="clear"/>
          <w:rtl w:val="0"/>
        </w:rPr>
        <w:t xml:space="preserve">[Insurance ID #] </w:t>
      </w:r>
      <w:r w:rsidDel="00000000" w:rsidR="00000000" w:rsidRPr="00000000">
        <w:rPr>
          <w:rtl w:val="0"/>
        </w:rPr>
      </w:r>
    </w:p>
    <w:p w:rsidR="00000000" w:rsidDel="00000000" w:rsidP="00000000" w:rsidRDefault="00000000" w:rsidRPr="00000000" w14:paraId="00000016">
      <w:pPr>
        <w:ind w:right="5191"/>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Group #: </w:t>
      </w:r>
      <w:r w:rsidDel="00000000" w:rsidR="00000000" w:rsidRPr="00000000">
        <w:rPr>
          <w:rFonts w:ascii="Calibri" w:cs="Calibri" w:eastAsia="Calibri" w:hAnsi="Calibri"/>
          <w:color w:val="ff40ff"/>
          <w:shd w:fill="d9d9d9" w:val="clear"/>
          <w:rtl w:val="0"/>
        </w:rPr>
        <w:t xml:space="preserve">[Insurance group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1"/>
        <w:tblW w:w="9352.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2337"/>
        <w:gridCol w:w="2339"/>
        <w:gridCol w:w="2338"/>
        <w:tblGridChange w:id="0">
          <w:tblGrid>
            <w:gridCol w:w="2338"/>
            <w:gridCol w:w="2337"/>
            <w:gridCol w:w="2339"/>
            <w:gridCol w:w="2338"/>
          </w:tblGrid>
        </w:tblGridChange>
      </w:tblGrid>
      <w:tr>
        <w:trPr>
          <w:cantSplit w:val="0"/>
          <w:trHeight w:val="264" w:hRule="atLeast"/>
          <w:tblHeader w:val="0"/>
        </w:trPr>
        <w:tc>
          <w:tcPr>
            <w:tcBorders>
              <w:bottom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5" w:lineRule="auto"/>
              <w:ind w:right="103"/>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Number</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5"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Therapy</w:t>
            </w:r>
          </w:p>
        </w:tc>
        <w:tc>
          <w:tcPr>
            <w:tcBorders>
              <w:bottom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5" w:lineRule="auto"/>
              <w:ind w:right="207"/>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Submission Date</w:t>
            </w:r>
          </w:p>
        </w:tc>
        <w:tc>
          <w:tcPr>
            <w:tcBorders>
              <w:bottom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5"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Denial Date</w:t>
            </w:r>
          </w:p>
        </w:tc>
      </w:tr>
      <w:tr>
        <w:trPr>
          <w:cantSplit w:val="0"/>
          <w:trHeight w:val="530" w:hRule="atLeast"/>
          <w:tblHeader w:val="0"/>
        </w:trPr>
        <w:tc>
          <w:tcPr>
            <w:shd w:fill="d9d9d9"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63.00000000000006" w:lineRule="auto"/>
              <w:ind w:right="103"/>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63.00000000000006" w:lineRule="auto"/>
              <w:ind w:right="103"/>
              <w:jc w:val="center"/>
              <w:rPr>
                <w:rFonts w:ascii="Calibri" w:cs="Calibri" w:eastAsia="Calibri" w:hAnsi="Calibri"/>
                <w:color w:val="ff40ff"/>
              </w:rPr>
            </w:pPr>
            <w:r w:rsidDel="00000000" w:rsidR="00000000" w:rsidRPr="00000000">
              <w:rPr>
                <w:rFonts w:ascii="Calibri" w:cs="Calibri" w:eastAsia="Calibri" w:hAnsi="Calibri"/>
                <w:color w:val="ff40ff"/>
                <w:rtl w:val="0"/>
              </w:rPr>
              <w:t xml:space="preserve">[Reference number]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63.00000000000006" w:lineRule="auto"/>
              <w:ind w:right="103"/>
              <w:jc w:val="center"/>
              <w:rPr>
                <w:rFonts w:ascii="Calibri" w:cs="Calibri" w:eastAsia="Calibri" w:hAnsi="Calibri"/>
                <w:color w:val="000000"/>
              </w:rPr>
            </w:pPr>
            <w:r w:rsidDel="00000000" w:rsidR="00000000" w:rsidRPr="00000000">
              <w:rPr>
                <w:rtl w:val="0"/>
              </w:rPr>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66" w:lineRule="auto"/>
              <w:ind w:right="-20"/>
              <w:jc w:val="center"/>
              <w:rPr>
                <w:rFonts w:ascii="Calibri" w:cs="Calibri" w:eastAsia="Calibri" w:hAnsi="Calibri"/>
                <w:color w:val="000000"/>
                <w:vertAlign w:val="superscript"/>
              </w:rPr>
            </w:pPr>
            <w:r w:rsidDel="00000000" w:rsidR="00000000" w:rsidRPr="00000000">
              <w:rPr>
                <w:rFonts w:ascii="Calibri" w:cs="Calibri" w:eastAsia="Calibri" w:hAnsi="Calibri"/>
                <w:color w:val="000000"/>
                <w:rtl w:val="0"/>
              </w:rPr>
              <w:t xml:space="preserve">XOLREMDI</w:t>
            </w:r>
            <w:r w:rsidDel="00000000" w:rsidR="00000000" w:rsidRPr="00000000">
              <w:rPr>
                <w:rtl w:val="0"/>
              </w:rPr>
            </w:r>
          </w:p>
        </w:tc>
        <w:tc>
          <w:tcPr>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63.00000000000006" w:lineRule="auto"/>
              <w:ind w:right="205"/>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63.00000000000006" w:lineRule="auto"/>
              <w:ind w:right="205"/>
              <w:jc w:val="center"/>
              <w:rPr>
                <w:rFonts w:ascii="Calibri" w:cs="Calibri" w:eastAsia="Calibri" w:hAnsi="Calibri"/>
                <w:color w:val="000000"/>
              </w:rPr>
            </w:pPr>
            <w:r w:rsidDel="00000000" w:rsidR="00000000" w:rsidRPr="00000000">
              <w:rPr>
                <w:rFonts w:ascii="Calibri" w:cs="Calibri" w:eastAsia="Calibri" w:hAnsi="Calibri"/>
                <w:color w:val="ff40ff"/>
                <w:rtl w:val="0"/>
              </w:rPr>
              <w:t xml:space="preserve">[Submission date]</w:t>
            </w:r>
            <w:r w:rsidDel="00000000" w:rsidR="00000000" w:rsidRPr="00000000">
              <w:rPr>
                <w:rtl w:val="0"/>
              </w:rPr>
            </w:r>
          </w:p>
        </w:tc>
        <w:tc>
          <w:tcPr>
            <w:shd w:fill="d9d9d9"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63.00000000000006"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63.00000000000006" w:lineRule="auto"/>
              <w:jc w:val="center"/>
              <w:rPr>
                <w:rFonts w:ascii="Calibri" w:cs="Calibri" w:eastAsia="Calibri" w:hAnsi="Calibri"/>
                <w:color w:val="000000"/>
              </w:rPr>
            </w:pPr>
            <w:r w:rsidDel="00000000" w:rsidR="00000000" w:rsidRPr="00000000">
              <w:rPr>
                <w:rFonts w:ascii="Calibri" w:cs="Calibri" w:eastAsia="Calibri" w:hAnsi="Calibri"/>
                <w:color w:val="ff40ff"/>
                <w:rtl w:val="0"/>
              </w:rPr>
              <w:t xml:space="preserve">[Denial date]</w:t>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Dear </w:t>
      </w:r>
      <w:r w:rsidDel="00000000" w:rsidR="00000000" w:rsidRPr="00000000">
        <w:rPr>
          <w:rFonts w:ascii="Calibri" w:cs="Calibri" w:eastAsia="Calibri" w:hAnsi="Calibri"/>
          <w:color w:val="ff40ff"/>
          <w:shd w:fill="d9d9d9" w:val="clear"/>
          <w:rtl w:val="0"/>
        </w:rPr>
        <w:t xml:space="preserve">[Medical/Appeals Reviewer Name]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right="652"/>
        <w:rPr>
          <w:rFonts w:ascii="Calibri" w:cs="Calibri" w:eastAsia="Calibri" w:hAnsi="Calibri"/>
          <w:color w:val="000000"/>
        </w:rPr>
      </w:pPr>
      <w:r w:rsidDel="00000000" w:rsidR="00000000" w:rsidRPr="00000000">
        <w:rPr>
          <w:rFonts w:ascii="Calibri" w:cs="Calibri" w:eastAsia="Calibri" w:hAnsi="Calibri"/>
          <w:color w:val="000000"/>
          <w:rtl w:val="0"/>
        </w:rPr>
        <w:t xml:space="preserve">I am writing to request </w:t>
      </w:r>
      <w:r w:rsidDel="00000000" w:rsidR="00000000" w:rsidRPr="00000000">
        <w:rPr>
          <w:rFonts w:ascii="Calibri" w:cs="Calibri" w:eastAsia="Calibri" w:hAnsi="Calibri"/>
          <w:color w:val="ff40ff"/>
          <w:shd w:fill="d9d9d9" w:val="clear"/>
          <w:rtl w:val="0"/>
        </w:rPr>
        <w:t xml:space="preserve">[appeal/redetermination/reconsideration]</w:t>
      </w:r>
      <w:r w:rsidDel="00000000" w:rsidR="00000000" w:rsidRPr="00000000">
        <w:rPr>
          <w:rFonts w:ascii="Calibri" w:cs="Calibri" w:eastAsia="Calibri" w:hAnsi="Calibri"/>
          <w:color w:val="ff40ff"/>
          <w:rtl w:val="0"/>
        </w:rPr>
        <w:t xml:space="preserve"> </w:t>
      </w:r>
      <w:r w:rsidDel="00000000" w:rsidR="00000000" w:rsidRPr="00000000">
        <w:rPr>
          <w:rFonts w:ascii="Calibri" w:cs="Calibri" w:eastAsia="Calibri" w:hAnsi="Calibri"/>
          <w:color w:val="000000"/>
          <w:rtl w:val="0"/>
        </w:rPr>
        <w:t xml:space="preserve">for my patient, </w:t>
      </w:r>
      <w:r w:rsidDel="00000000" w:rsidR="00000000" w:rsidRPr="00000000">
        <w:rPr>
          <w:rFonts w:ascii="Calibri" w:cs="Calibri" w:eastAsia="Calibri" w:hAnsi="Calibri"/>
          <w:color w:val="ff40ff"/>
          <w:shd w:fill="d9d9d9" w:val="clear"/>
          <w:rtl w:val="0"/>
        </w:rPr>
        <w:t xml:space="preserve">[patient name]</w:t>
      </w:r>
      <w:r w:rsidDel="00000000" w:rsidR="00000000" w:rsidRPr="00000000">
        <w:rPr>
          <w:rFonts w:ascii="Calibri" w:cs="Calibri" w:eastAsia="Calibri" w:hAnsi="Calibri"/>
          <w:color w:val="000000"/>
          <w:rtl w:val="0"/>
        </w:rPr>
        <w:t xml:space="preserve">, for the above-referenced line item</w:t>
      </w:r>
      <w:r w:rsidDel="00000000" w:rsidR="00000000" w:rsidRPr="00000000">
        <w:rPr>
          <w:rFonts w:ascii="Calibri" w:cs="Calibri" w:eastAsia="Calibri" w:hAnsi="Calibri"/>
          <w:color w:val="ff40ff"/>
          <w:shd w:fill="d9d9d9" w:val="clear"/>
          <w:rtl w:val="0"/>
        </w:rPr>
        <w:t xml:space="preserve">[s]</w:t>
      </w:r>
      <w:r w:rsidDel="00000000" w:rsidR="00000000" w:rsidRPr="00000000">
        <w:rPr>
          <w:rFonts w:ascii="Calibri" w:cs="Calibri" w:eastAsia="Calibri" w:hAnsi="Calibri"/>
          <w:color w:val="000000"/>
          <w:rtl w:val="0"/>
        </w:rPr>
        <w:t xml:space="preserve">. I understand from your denial letter, dated </w:t>
      </w:r>
      <w:r w:rsidDel="00000000" w:rsidR="00000000" w:rsidRPr="00000000">
        <w:rPr>
          <w:rFonts w:ascii="Calibri" w:cs="Calibri" w:eastAsia="Calibri" w:hAnsi="Calibri"/>
          <w:color w:val="ff40ff"/>
          <w:shd w:fill="d9d9d9" w:val="clear"/>
          <w:rtl w:val="0"/>
        </w:rPr>
        <w:t xml:space="preserve">[month day, year]</w:t>
      </w:r>
      <w:r w:rsidDel="00000000" w:rsidR="00000000" w:rsidRPr="00000000">
        <w:rPr>
          <w:rFonts w:ascii="Calibri" w:cs="Calibri" w:eastAsia="Calibri" w:hAnsi="Calibri"/>
          <w:color w:val="000000"/>
          <w:shd w:fill="d9d9d9" w:val="clear"/>
          <w:rtl w:val="0"/>
        </w:rPr>
        <w:t xml:space="preserve">,</w:t>
      </w:r>
      <w:r w:rsidDel="00000000" w:rsidR="00000000" w:rsidRPr="00000000">
        <w:rPr>
          <w:rFonts w:ascii="Calibri" w:cs="Calibri" w:eastAsia="Calibri" w:hAnsi="Calibri"/>
          <w:color w:val="000000"/>
          <w:rtl w:val="0"/>
        </w:rPr>
        <w:t xml:space="preserve"> that treatment with XOLREMDI has been denied because </w:t>
      </w:r>
      <w:r w:rsidDel="00000000" w:rsidR="00000000" w:rsidRPr="00000000">
        <w:rPr>
          <w:rFonts w:ascii="Calibri" w:cs="Calibri" w:eastAsia="Calibri" w:hAnsi="Calibri"/>
          <w:color w:val="ff40ff"/>
          <w:shd w:fill="d9d9d9" w:val="clear"/>
          <w:rtl w:val="0"/>
        </w:rPr>
        <w:t xml:space="preserve">[quote denial reason as communicated in the denial letter]</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 w:line="266" w:lineRule="auto"/>
        <w:ind w:right="730" w:hang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Patient Diagnosis</w:t>
      </w:r>
    </w:p>
    <w:p w:rsidR="00000000" w:rsidDel="00000000" w:rsidP="00000000" w:rsidRDefault="00000000" w:rsidRPr="00000000" w14:paraId="0000002A">
      <w:pPr>
        <w:pBdr>
          <w:top w:space="0" w:sz="0" w:val="nil"/>
          <w:left w:space="0" w:sz="0" w:val="nil"/>
          <w:bottom w:space="0" w:sz="0" w:val="nil"/>
          <w:right w:space="0" w:sz="0" w:val="nil"/>
          <w:between w:space="0" w:sz="0" w:val="nil"/>
        </w:pBdr>
        <w:ind w:right="242"/>
        <w:rPr>
          <w:rFonts w:ascii="Calibri" w:cs="Calibri" w:eastAsia="Calibri" w:hAnsi="Calibri"/>
          <w:color w:val="000000"/>
        </w:rPr>
      </w:pPr>
      <w:r w:rsidDel="00000000" w:rsidR="00000000" w:rsidRPr="00000000">
        <w:rPr>
          <w:rFonts w:ascii="Calibri" w:cs="Calibri" w:eastAsia="Calibri" w:hAnsi="Calibri"/>
          <w:color w:val="000000"/>
          <w:sz w:val="23"/>
          <w:szCs w:val="23"/>
          <w:rtl w:val="0"/>
        </w:rPr>
        <w:t xml:space="preserve">The case in question involves my patient, </w:t>
      </w:r>
      <w:r w:rsidDel="00000000" w:rsidR="00000000" w:rsidRPr="00000000">
        <w:rPr>
          <w:rFonts w:ascii="Calibri" w:cs="Calibri" w:eastAsia="Calibri" w:hAnsi="Calibri"/>
          <w:color w:val="ff40ff"/>
          <w:sz w:val="23"/>
          <w:szCs w:val="23"/>
          <w:shd w:fill="d9d9d9" w:val="clear"/>
          <w:rtl w:val="0"/>
        </w:rPr>
        <w:t xml:space="preserve">[patient name]</w:t>
      </w:r>
      <w:r w:rsidDel="00000000" w:rsidR="00000000" w:rsidRPr="00000000">
        <w:rPr>
          <w:rFonts w:ascii="Calibri" w:cs="Calibri" w:eastAsia="Calibri" w:hAnsi="Calibri"/>
          <w:color w:val="000000"/>
          <w:sz w:val="23"/>
          <w:szCs w:val="23"/>
          <w:rtl w:val="0"/>
        </w:rPr>
        <w:t xml:space="preserve">, who was diagnosed with </w:t>
      </w:r>
      <w:r w:rsidDel="00000000" w:rsidR="00000000" w:rsidRPr="00000000">
        <w:rPr>
          <w:rFonts w:ascii="Calibri" w:cs="Calibri" w:eastAsia="Calibri" w:hAnsi="Calibri"/>
          <w:color w:val="ff40ff"/>
          <w:sz w:val="23"/>
          <w:szCs w:val="23"/>
          <w:shd w:fill="d9d9d9" w:val="clear"/>
          <w:rtl w:val="0"/>
        </w:rPr>
        <w:t xml:space="preserve">[diagnosis name]</w:t>
      </w:r>
      <w:r w:rsidDel="00000000" w:rsidR="00000000" w:rsidRPr="00000000">
        <w:rPr>
          <w:rFonts w:ascii="Calibri" w:cs="Calibri" w:eastAsia="Calibri" w:hAnsi="Calibri"/>
          <w:color w:val="000000"/>
          <w:sz w:val="23"/>
          <w:szCs w:val="23"/>
          <w:rtl w:val="0"/>
        </w:rPr>
        <w:t xml:space="preserve"> on </w:t>
      </w:r>
      <w:r w:rsidDel="00000000" w:rsidR="00000000" w:rsidRPr="00000000">
        <w:rPr>
          <w:rFonts w:ascii="Calibri" w:cs="Calibri" w:eastAsia="Calibri" w:hAnsi="Calibri"/>
          <w:color w:val="ff40ff"/>
          <w:sz w:val="23"/>
          <w:szCs w:val="23"/>
          <w:shd w:fill="d9d9d9" w:val="clear"/>
          <w:rtl w:val="0"/>
        </w:rPr>
        <w:t xml:space="preserve">[month day, year]</w:t>
      </w:r>
      <w:r w:rsidDel="00000000" w:rsidR="00000000" w:rsidRPr="00000000">
        <w:rPr>
          <w:rFonts w:ascii="Calibri" w:cs="Calibri" w:eastAsia="Calibri" w:hAnsi="Calibri"/>
          <w:color w:val="000000"/>
          <w:sz w:val="23"/>
          <w:szCs w:val="23"/>
          <w:rtl w:val="0"/>
        </w:rPr>
        <w:t xml:space="preserve">. As a result of this </w:t>
      </w:r>
      <w:r w:rsidDel="00000000" w:rsidR="00000000" w:rsidRPr="00000000">
        <w:rPr>
          <w:rFonts w:ascii="Calibri" w:cs="Calibri" w:eastAsia="Calibri" w:hAnsi="Calibri"/>
          <w:color w:val="ff40ff"/>
          <w:sz w:val="23"/>
          <w:szCs w:val="23"/>
          <w:highlight w:val="lightGray"/>
          <w:rtl w:val="0"/>
        </w:rPr>
        <w:t xml:space="preserve">[diagnosis]</w:t>
      </w:r>
      <w:r w:rsidDel="00000000" w:rsidR="00000000" w:rsidRPr="00000000">
        <w:rPr>
          <w:rFonts w:ascii="Calibri" w:cs="Calibri" w:eastAsia="Calibri" w:hAnsi="Calibri"/>
          <w:color w:val="000000"/>
          <w:sz w:val="23"/>
          <w:szCs w:val="23"/>
          <w:rtl w:val="0"/>
        </w:rPr>
        <w:t xml:space="preserve">, my patient </w:t>
      </w:r>
      <w:r w:rsidDel="00000000" w:rsidR="00000000" w:rsidRPr="00000000">
        <w:rPr>
          <w:rFonts w:ascii="Calibri" w:cs="Calibri" w:eastAsia="Calibri" w:hAnsi="Calibri"/>
          <w:color w:val="ff40ff"/>
          <w:sz w:val="23"/>
          <w:szCs w:val="23"/>
          <w:highlight w:val="lightGray"/>
          <w:rtl w:val="0"/>
        </w:rPr>
        <w:t xml:space="preserve">[enter brief description of patient history]</w:t>
      </w:r>
      <w:r w:rsidDel="00000000" w:rsidR="00000000" w:rsidRPr="00000000">
        <w:rPr>
          <w:rFonts w:ascii="Calibri" w:cs="Calibri" w:eastAsia="Calibri" w:hAnsi="Calibri"/>
          <w:color w:val="000000"/>
          <w:sz w:val="23"/>
          <w:szCs w:val="23"/>
          <w:rtl w:val="0"/>
        </w:rPr>
        <w:t xml:space="preserve">. Additionally, </w:t>
      </w:r>
      <w:r w:rsidDel="00000000" w:rsidR="00000000" w:rsidRPr="00000000">
        <w:rPr>
          <w:rFonts w:ascii="Calibri" w:cs="Calibri" w:eastAsia="Calibri" w:hAnsi="Calibri"/>
          <w:color w:val="ff40ff"/>
          <w:sz w:val="23"/>
          <w:szCs w:val="23"/>
          <w:highlight w:val="lightGray"/>
          <w:rtl w:val="0"/>
        </w:rPr>
        <w:t xml:space="preserve">[patient name]</w:t>
      </w:r>
      <w:r w:rsidDel="00000000" w:rsidR="00000000" w:rsidRPr="00000000">
        <w:rPr>
          <w:rFonts w:ascii="Calibri" w:cs="Calibri" w:eastAsia="Calibri" w:hAnsi="Calibri"/>
          <w:color w:val="000000"/>
          <w:sz w:val="23"/>
          <w:szCs w:val="23"/>
          <w:rtl w:val="0"/>
        </w:rPr>
        <w:t xml:space="preserve"> has received </w:t>
      </w:r>
      <w:r w:rsidDel="00000000" w:rsidR="00000000" w:rsidRPr="00000000">
        <w:rPr>
          <w:rFonts w:ascii="Calibri" w:cs="Calibri" w:eastAsia="Calibri" w:hAnsi="Calibri"/>
          <w:color w:val="ff40ff"/>
          <w:sz w:val="23"/>
          <w:szCs w:val="23"/>
          <w:highlight w:val="lightGray"/>
          <w:rtl w:val="0"/>
        </w:rPr>
        <w:t xml:space="preserve">[state previous therapies]</w:t>
      </w:r>
      <w:r w:rsidDel="00000000" w:rsidR="00000000" w:rsidRPr="00000000">
        <w:rPr>
          <w:rFonts w:ascii="Calibri" w:cs="Calibri" w:eastAsia="Calibri" w:hAnsi="Calibri"/>
          <w:color w:val="ff40ff"/>
          <w:sz w:val="23"/>
          <w:szCs w:val="23"/>
          <w:rtl w:val="0"/>
        </w:rPr>
        <w:t xml:space="preserve"> </w:t>
      </w:r>
      <w:r w:rsidDel="00000000" w:rsidR="00000000" w:rsidRPr="00000000">
        <w:rPr>
          <w:rFonts w:ascii="Calibri" w:cs="Calibri" w:eastAsia="Calibri" w:hAnsi="Calibri"/>
          <w:color w:val="000000"/>
          <w:sz w:val="23"/>
          <w:szCs w:val="23"/>
          <w:rtl w:val="0"/>
        </w:rPr>
        <w:t xml:space="preserve">and </w:t>
      </w:r>
      <w:r w:rsidDel="00000000" w:rsidR="00000000" w:rsidRPr="00000000">
        <w:rPr>
          <w:rFonts w:ascii="Calibri" w:cs="Calibri" w:eastAsia="Calibri" w:hAnsi="Calibri"/>
          <w:color w:val="ff40ff"/>
          <w:sz w:val="23"/>
          <w:szCs w:val="23"/>
          <w:highlight w:val="lightGray"/>
          <w:rtl w:val="0"/>
        </w:rPr>
        <w:t xml:space="preserve">[state outcomes]</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Calibri" w:cs="Calibri" w:eastAsia="Calibri" w:hAnsi="Calibri"/>
          <w:color w:val="000000"/>
          <w:rtl w:val="0"/>
        </w:rPr>
        <w:t xml:space="preserve">Please see the enclosed documentation, which discusses my patient’s medical history and provides supporting information relating to my request to reconsider treatment for </w:t>
      </w:r>
      <w:r w:rsidDel="00000000" w:rsidR="00000000" w:rsidRPr="00000000">
        <w:rPr>
          <w:rFonts w:ascii="Calibri" w:cs="Calibri" w:eastAsia="Calibri" w:hAnsi="Calibri"/>
          <w:color w:val="ff40ff"/>
          <w:shd w:fill="d9d9d9" w:val="clear"/>
          <w:rtl w:val="0"/>
        </w:rPr>
        <w:t xml:space="preserve">[patient name]</w:t>
      </w:r>
      <w:r w:rsidDel="00000000" w:rsidR="00000000" w:rsidRPr="00000000">
        <w:rPr>
          <w:rFonts w:ascii="Calibri" w:cs="Calibri" w:eastAsia="Calibri" w:hAnsi="Calibri"/>
          <w:color w:val="ff40ff"/>
          <w:rtl w:val="0"/>
        </w:rPr>
        <w:t xml:space="preserve"> </w:t>
      </w:r>
      <w:r w:rsidDel="00000000" w:rsidR="00000000" w:rsidRPr="00000000">
        <w:rPr>
          <w:rFonts w:ascii="Calibri" w:cs="Calibri" w:eastAsia="Calibri" w:hAnsi="Calibri"/>
          <w:color w:val="000000"/>
          <w:rtl w:val="0"/>
        </w:rPr>
        <w:t xml:space="preserve">with XOLREMDI.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 w:line="266" w:lineRule="auto"/>
        <w:ind w:right="730" w:hanging="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 w:line="266" w:lineRule="auto"/>
        <w:ind w:right="730" w:hang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Treatment Information</w:t>
      </w:r>
    </w:p>
    <w:p w:rsidR="00000000" w:rsidDel="00000000" w:rsidP="00000000" w:rsidRDefault="00000000" w:rsidRPr="00000000" w14:paraId="0000002D">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XOLREMDI</w:t>
      </w:r>
      <w:r w:rsidDel="00000000" w:rsidR="00000000" w:rsidRPr="00000000">
        <w:rPr>
          <w:rFonts w:ascii="Calibri" w:cs="Calibri" w:eastAsia="Calibri" w:hAnsi="Calibri"/>
          <w:vertAlign w:val="superscript"/>
          <w:rtl w:val="0"/>
        </w:rPr>
        <w:t xml:space="preserve">TM</w:t>
      </w:r>
      <w:r w:rsidDel="00000000" w:rsidR="00000000" w:rsidRPr="00000000">
        <w:rPr>
          <w:rFonts w:ascii="Calibri" w:cs="Calibri" w:eastAsia="Calibri" w:hAnsi="Calibri"/>
          <w:rtl w:val="0"/>
        </w:rPr>
        <w:t xml:space="preserve"> (mavorixafor) is a CXC chemokine receptor 4 (CXCR4) antagonist indicated in patients </w:t>
        <w:br w:type="textWrapping"/>
        <w:t xml:space="preserve">12 years of age and older with WHIM syndrome (warts, hypogammaglobulinemia, infections and myelokathexis) to increase the number of circulating mature neutrophils and lymphocytes.</w:t>
      </w:r>
    </w:p>
    <w:p w:rsidR="00000000" w:rsidDel="00000000" w:rsidP="00000000" w:rsidRDefault="00000000" w:rsidRPr="00000000" w14:paraId="0000002E">
      <w:pPr>
        <w:spacing w:before="1" w:line="266" w:lineRule="auto"/>
        <w:ind w:right="730" w:hanging="1"/>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safety and efficacy profiles of XOLREMDI make it medically necessary and appropriate for </w:t>
      </w:r>
      <w:r w:rsidDel="00000000" w:rsidR="00000000" w:rsidRPr="00000000">
        <w:rPr>
          <w:rFonts w:ascii="Calibri" w:cs="Calibri" w:eastAsia="Calibri" w:hAnsi="Calibri"/>
          <w:color w:val="ff40ff"/>
          <w:shd w:fill="d9d9d9" w:val="clear"/>
          <w:rtl w:val="0"/>
        </w:rPr>
        <w:t xml:space="preserve">[patient name]</w:t>
      </w:r>
      <w:r w:rsidDel="00000000" w:rsidR="00000000" w:rsidRPr="00000000">
        <w:rPr>
          <w:rFonts w:ascii="Calibri" w:cs="Calibri" w:eastAsia="Calibri" w:hAnsi="Calibri"/>
          <w:color w:val="000000"/>
          <w:rtl w:val="0"/>
        </w:rPr>
        <w:t xml:space="preserve">, so I ask you to reconsider your denial of coverage. </w:t>
      </w:r>
      <w:r w:rsidDel="00000000" w:rsidR="00000000" w:rsidRPr="00000000">
        <w:rPr>
          <w:rFonts w:ascii="Calibri" w:cs="Calibri" w:eastAsia="Calibri" w:hAnsi="Calibri"/>
          <w:color w:val="ff40ff"/>
          <w:shd w:fill="d9d9d9" w:val="clear"/>
          <w:rtl w:val="0"/>
        </w:rPr>
        <w:t xml:space="preserve">[Include any additional clinical rationale explaining the medical necessity of this treatment.]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 w:line="266" w:lineRule="auto"/>
        <w:ind w:left="107" w:right="73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 w:line="266" w:lineRule="auto"/>
        <w:ind w:left="107" w:right="73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 w:line="266" w:lineRule="auto"/>
        <w:ind w:right="73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Supporting Documentation</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 w:line="266" w:lineRule="auto"/>
        <w:ind w:right="730" w:hanging="1"/>
        <w:rPr>
          <w:rFonts w:ascii="Calibri" w:cs="Calibri" w:eastAsia="Calibri" w:hAnsi="Calibri"/>
          <w:color w:val="000000"/>
          <w:vertAlign w:val="superscript"/>
        </w:rPr>
      </w:pPr>
      <w:r w:rsidDel="00000000" w:rsidR="00000000" w:rsidRPr="00000000">
        <w:rPr>
          <w:rFonts w:ascii="Calibri" w:cs="Calibri" w:eastAsia="Calibri" w:hAnsi="Calibri"/>
          <w:color w:val="000000"/>
          <w:rtl w:val="0"/>
        </w:rPr>
        <w:t xml:space="preserve">Please see the enclosed documentation for </w:t>
      </w:r>
      <w:r w:rsidDel="00000000" w:rsidR="00000000" w:rsidRPr="00000000">
        <w:rPr>
          <w:rFonts w:ascii="Calibri" w:cs="Calibri" w:eastAsia="Calibri" w:hAnsi="Calibri"/>
          <w:color w:val="ff40ff"/>
          <w:shd w:fill="d9d9d9" w:val="clear"/>
          <w:rtl w:val="0"/>
        </w:rPr>
        <w:t xml:space="preserve">[patient name]</w:t>
      </w:r>
      <w:r w:rsidDel="00000000" w:rsidR="00000000" w:rsidRPr="00000000">
        <w:rPr>
          <w:rFonts w:ascii="Calibri" w:cs="Calibri" w:eastAsia="Calibri" w:hAnsi="Calibri"/>
          <w:color w:val="000000"/>
          <w:rtl w:val="0"/>
        </w:rPr>
        <w:t xml:space="preserve">’s detailed medical history, as well as supporting information for the use of XOLREMDI</w:t>
      </w:r>
      <w:r w:rsidDel="00000000" w:rsidR="00000000" w:rsidRPr="00000000">
        <w:rPr>
          <w:rFonts w:ascii="Calibri" w:cs="Calibri" w:eastAsia="Calibri" w:hAnsi="Calibri"/>
          <w:color w:val="000000"/>
          <w:vertAlign w:val="superscript"/>
          <w:rtl w:val="0"/>
        </w:rPr>
        <w:t xml:space="preserve"> </w:t>
      </w:r>
      <w:r w:rsidDel="00000000" w:rsidR="00000000" w:rsidRPr="00000000">
        <w:rPr>
          <w:rFonts w:ascii="Calibri" w:cs="Calibri" w:eastAsia="Calibri" w:hAnsi="Calibri"/>
          <w:color w:val="000000"/>
          <w:rtl w:val="0"/>
        </w:rPr>
        <w:t xml:space="preserve">for </w:t>
      </w:r>
      <w:r w:rsidDel="00000000" w:rsidR="00000000" w:rsidRPr="00000000">
        <w:rPr>
          <w:rFonts w:ascii="Calibri" w:cs="Calibri" w:eastAsia="Calibri" w:hAnsi="Calibri"/>
          <w:color w:val="ff40ff"/>
          <w:shd w:fill="d9d9d9" w:val="clear"/>
          <w:rtl w:val="0"/>
        </w:rPr>
        <w:t xml:space="preserve">[diagnosis name]</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right="664"/>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items are enclosed </w:t>
      </w:r>
      <w:r w:rsidDel="00000000" w:rsidR="00000000" w:rsidRPr="00000000">
        <w:rPr>
          <w:rFonts w:ascii="Calibri" w:cs="Calibri" w:eastAsia="Calibri" w:hAnsi="Calibri"/>
          <w:color w:val="ff40ff"/>
          <w:shd w:fill="d9d9d9" w:val="clear"/>
          <w:rtl w:val="0"/>
        </w:rPr>
        <w:t xml:space="preserve">[Note: the items below are suggested enclosures and anything not applicable can be deleted]</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tabs>
          <w:tab w:val="left" w:leader="none" w:pos="839"/>
          <w:tab w:val="left" w:leader="none" w:pos="840"/>
        </w:tabs>
        <w:spacing w:line="280" w:lineRule="auto"/>
        <w:ind w:left="840"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[Package Insert for XOLREMDI]</w:t>
      </w:r>
    </w:p>
    <w:p w:rsidR="00000000" w:rsidDel="00000000" w:rsidP="00000000" w:rsidRDefault="00000000" w:rsidRPr="00000000" w14:paraId="00000037">
      <w:pPr>
        <w:numPr>
          <w:ilvl w:val="0"/>
          <w:numId w:val="2"/>
        </w:numPr>
        <w:tabs>
          <w:tab w:val="left" w:leader="none" w:pos="840"/>
          <w:tab w:val="left" w:leader="none" w:pos="841"/>
        </w:tabs>
        <w:spacing w:line="280" w:lineRule="auto"/>
        <w:ind w:left="840"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[XOLREMDI clinical trial publication]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left" w:leader="none" w:pos="839"/>
          <w:tab w:val="left" w:leader="none" w:pos="840"/>
        </w:tabs>
        <w:spacing w:before="12" w:line="223" w:lineRule="auto"/>
        <w:ind w:left="840" w:right="754"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[Medical literature regarding the use of XOLREMDI for (diagnosis name)]</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leader="none" w:pos="839"/>
          <w:tab w:val="left" w:leader="none" w:pos="840"/>
        </w:tabs>
        <w:spacing w:before="31" w:line="223" w:lineRule="auto"/>
        <w:ind w:left="840" w:right="616"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[Relevant clinical documentation such as a medical history and results of a physical, progress notes, treatment history, genetic testing results, and Letter of Medical Necessity]</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left" w:leader="none" w:pos="839"/>
          <w:tab w:val="left" w:leader="none" w:pos="840"/>
        </w:tabs>
        <w:spacing w:before="19" w:line="274" w:lineRule="auto"/>
        <w:ind w:left="840"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[Applicable coverage policies]</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tabs>
          <w:tab w:val="left" w:leader="none" w:pos="1559"/>
          <w:tab w:val="left" w:leader="none" w:pos="1560"/>
        </w:tabs>
        <w:spacing w:line="259" w:lineRule="auto"/>
        <w:ind w:left="1418" w:hanging="360"/>
        <w:rPr>
          <w:rFonts w:ascii="Calibri" w:cs="Calibri" w:eastAsia="Calibri" w:hAnsi="Calibri"/>
          <w:color w:val="ff40ff"/>
          <w:shd w:fill="d9d9d9" w:val="clear"/>
        </w:rPr>
      </w:pPr>
      <w:r w:rsidDel="00000000" w:rsidR="00000000" w:rsidRPr="00000000">
        <w:rPr>
          <w:rFonts w:ascii="Calibri" w:cs="Calibri" w:eastAsia="Calibri" w:hAnsi="Calibri"/>
          <w:color w:val="ff40ff"/>
          <w:shd w:fill="d9d9d9" w:val="clear"/>
          <w:rtl w:val="0"/>
        </w:rPr>
        <w:t xml:space="preserve">[REMINDER: If a payer has a published policy, include here]</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tabs>
          <w:tab w:val="left" w:leader="none" w:pos="1559"/>
          <w:tab w:val="left" w:leader="none" w:pos="1560"/>
        </w:tabs>
        <w:spacing w:line="269" w:lineRule="auto"/>
        <w:ind w:left="1418" w:hanging="360"/>
        <w:rPr>
          <w:rFonts w:ascii="Calibri" w:cs="Calibri" w:eastAsia="Calibri" w:hAnsi="Calibri"/>
          <w:color w:val="ff40ff"/>
        </w:rPr>
      </w:pPr>
      <w:r w:rsidDel="00000000" w:rsidR="00000000" w:rsidRPr="00000000">
        <w:rPr>
          <w:rFonts w:ascii="Calibri" w:cs="Calibri" w:eastAsia="Calibri" w:hAnsi="Calibri"/>
          <w:color w:val="ff40ff"/>
          <w:shd w:fill="d9d9d9" w:val="clear"/>
          <w:rtl w:val="0"/>
        </w:rPr>
        <w:t xml:space="preserve">[REMINDER: If state statute exists, include here]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 w:line="266" w:lineRule="auto"/>
        <w:ind w:right="730" w:hanging="36"/>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 w:lineRule="auto"/>
        <w:ind w:right="730"/>
        <w:rPr>
          <w:rFonts w:ascii="Calibri" w:cs="Calibri" w:eastAsia="Calibri" w:hAnsi="Calibri"/>
          <w:color w:val="000000"/>
          <w:vertAlign w:val="superscript"/>
        </w:rPr>
      </w:pPr>
      <w:r w:rsidDel="00000000" w:rsidR="00000000" w:rsidRPr="00000000">
        <w:rPr>
          <w:rFonts w:ascii="Calibri" w:cs="Calibri" w:eastAsia="Calibri" w:hAnsi="Calibri"/>
          <w:color w:val="000000"/>
          <w:rtl w:val="0"/>
        </w:rPr>
        <w:t xml:space="preserve">I appreciate your prompt review of this appeal. I am readily available at my office phone number, </w:t>
      </w:r>
      <w:r w:rsidDel="00000000" w:rsidR="00000000" w:rsidRPr="00000000">
        <w:rPr>
          <w:rFonts w:ascii="Calibri" w:cs="Calibri" w:eastAsia="Calibri" w:hAnsi="Calibri"/>
          <w:color w:val="ff40ff"/>
          <w:shd w:fill="d9d9d9" w:val="clear"/>
          <w:rtl w:val="0"/>
        </w:rPr>
        <w:t xml:space="preserve">[physician’s phone number]</w:t>
      </w:r>
      <w:r w:rsidDel="00000000" w:rsidR="00000000" w:rsidRPr="00000000">
        <w:rPr>
          <w:rFonts w:ascii="Calibri" w:cs="Calibri" w:eastAsia="Calibri" w:hAnsi="Calibri"/>
          <w:color w:val="000000"/>
          <w:rtl w:val="0"/>
        </w:rPr>
        <w:t xml:space="preserve">, to address any questions or concerns you might have regarding this appeal.</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480" w:lineRule="auto"/>
        <w:ind w:right="5100"/>
        <w:rPr>
          <w:rFonts w:ascii="Calibri" w:cs="Calibri" w:eastAsia="Calibri" w:hAnsi="Calibri"/>
          <w:color w:val="000000"/>
        </w:rPr>
      </w:pPr>
      <w:r w:rsidDel="00000000" w:rsidR="00000000" w:rsidRPr="00000000">
        <w:rPr>
          <w:rFonts w:ascii="Calibri" w:cs="Calibri" w:eastAsia="Calibri" w:hAnsi="Calibri"/>
          <w:color w:val="000000"/>
          <w:rtl w:val="0"/>
        </w:rPr>
        <w:t xml:space="preserve">Thank you for your time and consideration.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480" w:lineRule="auto"/>
        <w:ind w:right="5100"/>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42">
      <w:pPr>
        <w:shd w:fill="d9d9d9" w:val="clear"/>
        <w:ind w:right="5935"/>
        <w:rPr>
          <w:rFonts w:ascii="Calibri" w:cs="Calibri" w:eastAsia="Calibri" w:hAnsi="Calibri"/>
          <w:color w:val="ff40ff"/>
        </w:rPr>
      </w:pPr>
      <w:r w:rsidDel="00000000" w:rsidR="00000000" w:rsidRPr="00000000">
        <w:rPr>
          <w:rFonts w:ascii="Calibri" w:cs="Calibri" w:eastAsia="Calibri" w:hAnsi="Calibri"/>
          <w:color w:val="ff40ff"/>
          <w:rtl w:val="0"/>
        </w:rPr>
        <w:t xml:space="preserve">[Physician’s signature] </w:t>
      </w:r>
    </w:p>
    <w:p w:rsidR="00000000" w:rsidDel="00000000" w:rsidP="00000000" w:rsidRDefault="00000000" w:rsidRPr="00000000" w14:paraId="00000043">
      <w:pPr>
        <w:shd w:fill="d9d9d9" w:val="clear"/>
        <w:ind w:right="5935"/>
        <w:rPr>
          <w:rFonts w:ascii="Calibri" w:cs="Calibri" w:eastAsia="Calibri" w:hAnsi="Calibri"/>
          <w:color w:val="ff40ff"/>
        </w:rPr>
      </w:pPr>
      <w:r w:rsidDel="00000000" w:rsidR="00000000" w:rsidRPr="00000000">
        <w:rPr>
          <w:rFonts w:ascii="Calibri" w:cs="Calibri" w:eastAsia="Calibri" w:hAnsi="Calibri"/>
          <w:color w:val="ff40ff"/>
          <w:rtl w:val="0"/>
        </w:rPr>
        <w:t xml:space="preserve">[Physician’s name and credentials]</w:t>
      </w:r>
    </w:p>
    <w:p w:rsidR="00000000" w:rsidDel="00000000" w:rsidP="00000000" w:rsidRDefault="00000000" w:rsidRPr="00000000" w14:paraId="00000044">
      <w:pPr>
        <w:shd w:fill="d9d9d9" w:val="clear"/>
        <w:ind w:right="5935"/>
        <w:rPr>
          <w:rFonts w:ascii="Calibri" w:cs="Calibri" w:eastAsia="Calibri" w:hAnsi="Calibri"/>
          <w:color w:val="ff40ff"/>
        </w:rPr>
      </w:pPr>
      <w:r w:rsidDel="00000000" w:rsidR="00000000" w:rsidRPr="00000000">
        <w:rPr>
          <w:rFonts w:ascii="Calibri" w:cs="Calibri" w:eastAsia="Calibri" w:hAnsi="Calibri"/>
          <w:color w:val="ff40ff"/>
          <w:highlight w:val="lightGray"/>
          <w:rtl w:val="0"/>
        </w:rPr>
        <w:t xml:space="preserve">[Associated ID Numbers]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480" w:lineRule="auto"/>
        <w:ind w:right="510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2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INDICATION</w:t>
      </w:r>
      <w:r w:rsidDel="00000000" w:rsidR="00000000" w:rsidRPr="00000000">
        <w:rPr>
          <w:rtl w:val="0"/>
        </w:rPr>
      </w:r>
    </w:p>
    <w:p w:rsidR="00000000" w:rsidDel="00000000" w:rsidP="00000000" w:rsidRDefault="00000000" w:rsidRPr="00000000" w14:paraId="00000047">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XOLREMDI</w:t>
      </w:r>
      <w:r w:rsidDel="00000000" w:rsidR="00000000" w:rsidRPr="00000000">
        <w:rPr>
          <w:rFonts w:ascii="Calibri" w:cs="Calibri" w:eastAsia="Calibri" w:hAnsi="Calibri"/>
          <w:vertAlign w:val="superscript"/>
          <w:rtl w:val="0"/>
        </w:rPr>
        <w:t xml:space="preserve">TM</w:t>
      </w:r>
      <w:r w:rsidDel="00000000" w:rsidR="00000000" w:rsidRPr="00000000">
        <w:rPr>
          <w:rFonts w:ascii="Calibri" w:cs="Calibri" w:eastAsia="Calibri" w:hAnsi="Calibri"/>
          <w:rtl w:val="0"/>
        </w:rPr>
        <w:t xml:space="preserve"> (mavorixafor) is a CXC chemokine receptor 4 (CXCR4) antagonist indicated in patients </w:t>
        <w:br w:type="textWrapping"/>
        <w:t xml:space="preserve">12 years of age and older with WHIM syndrome (warts, hypogammaglobulinemia, infections and myelokathexis) to increase the number of circulating mature neutrophils and lymphocytes.</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IMPORTANT SAFETY INFORMATION</w:t>
      </w:r>
    </w:p>
    <w:p w:rsidR="00000000" w:rsidDel="00000000" w:rsidP="00000000" w:rsidRDefault="00000000" w:rsidRPr="00000000" w14:paraId="0000004A">
      <w:pPr>
        <w:rPr>
          <w:rFonts w:ascii="Calibri" w:cs="Calibri" w:eastAsia="Calibri" w:hAnsi="Calibri"/>
          <w:b w:val="1"/>
          <w:sz w:val="13"/>
          <w:szCs w:val="13"/>
        </w:rPr>
      </w:pPr>
      <w:r w:rsidDel="00000000" w:rsidR="00000000" w:rsidRPr="00000000">
        <w:rPr>
          <w:rtl w:val="0"/>
        </w:rPr>
      </w:r>
    </w:p>
    <w:p w:rsidR="00000000" w:rsidDel="00000000" w:rsidP="00000000" w:rsidRDefault="00000000" w:rsidRPr="00000000" w14:paraId="0000004B">
      <w:pPr>
        <w:widowControl w:val="1"/>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CONTRAINDICATION </w:t>
      </w:r>
    </w:p>
    <w:p w:rsidR="00000000" w:rsidDel="00000000" w:rsidP="00000000" w:rsidRDefault="00000000" w:rsidRPr="00000000" w14:paraId="0000004C">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XOLREMDI is contraindicated with drugs highly dependent on CYP2D6 for clearance.</w:t>
      </w:r>
    </w:p>
    <w:p w:rsidR="00000000" w:rsidDel="00000000" w:rsidP="00000000" w:rsidRDefault="00000000" w:rsidRPr="00000000" w14:paraId="0000004D">
      <w:pPr>
        <w:widowControl w:val="1"/>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WARNINGS AND PRECAUTIONS</w:t>
      </w:r>
    </w:p>
    <w:p w:rsidR="00000000" w:rsidDel="00000000" w:rsidP="00000000" w:rsidRDefault="00000000" w:rsidRPr="00000000" w14:paraId="0000004E">
      <w:pPr>
        <w:widowControl w:val="1"/>
        <w:spacing w:after="120" w:lineRule="auto"/>
        <w:rPr>
          <w:rFonts w:ascii="Calibri" w:cs="Calibri" w:eastAsia="Calibri" w:hAnsi="Calibri"/>
        </w:rPr>
      </w:pPr>
      <w:r w:rsidDel="00000000" w:rsidR="00000000" w:rsidRPr="00000000">
        <w:rPr>
          <w:rFonts w:ascii="Calibri" w:cs="Calibri" w:eastAsia="Calibri" w:hAnsi="Calibri"/>
          <w:b w:val="1"/>
          <w:rtl w:val="0"/>
        </w:rPr>
        <w:t xml:space="preserve">Embryo-Fetal Toxicity:</w:t>
      </w:r>
      <w:r w:rsidDel="00000000" w:rsidR="00000000" w:rsidRPr="00000000">
        <w:rPr>
          <w:rFonts w:ascii="Calibri" w:cs="Calibri" w:eastAsia="Calibri" w:hAnsi="Calibri"/>
          <w:rtl w:val="0"/>
        </w:rPr>
        <w:t xml:space="preserve"> Based on its mechanism of action, XOLREMDI is expected to cause fetal harm. Verify pregnancy status of female patients of reproductive potential prior to starting XOLREMDI. Advise females of reproductive potential to use effective contraception during treatment with XOLREMDI and for three weeks after the final dose.</w:t>
      </w:r>
    </w:p>
    <w:p w:rsidR="00000000" w:rsidDel="00000000" w:rsidP="00000000" w:rsidRDefault="00000000" w:rsidRPr="00000000" w14:paraId="0000004F">
      <w:pPr>
        <w:widowControl w:val="1"/>
        <w:spacing w:after="120" w:lineRule="auto"/>
        <w:rPr>
          <w:rFonts w:ascii="Calibri" w:cs="Calibri" w:eastAsia="Calibri" w:hAnsi="Calibri"/>
        </w:rPr>
      </w:pPr>
      <w:r w:rsidDel="00000000" w:rsidR="00000000" w:rsidRPr="00000000">
        <w:rPr>
          <w:rFonts w:ascii="Calibri" w:cs="Calibri" w:eastAsia="Calibri" w:hAnsi="Calibri"/>
          <w:b w:val="1"/>
          <w:rtl w:val="0"/>
        </w:rPr>
        <w:t xml:space="preserve">QTc Interval Prolongation:</w:t>
      </w:r>
      <w:r w:rsidDel="00000000" w:rsidR="00000000" w:rsidRPr="00000000">
        <w:rPr>
          <w:rFonts w:ascii="Calibri" w:cs="Calibri" w:eastAsia="Calibri" w:hAnsi="Calibri"/>
          <w:rtl w:val="0"/>
        </w:rPr>
        <w:t xml:space="preserve"> XOLREMDI causes concentration-dependent QTc prolongation. Correct any modifiable risk factors for QTc prolongation, assess QTc at baseline, and monitor QTc during treatment as clinically indicated in patients with risk factors for QTc prolongation or receiving concomitant medications that increase XOLREMDI exposure and/or drugs with a known potential to prolong the QTc interval. Dose reduction or discontinuation of XOLREMDI may be required.</w:t>
      </w:r>
    </w:p>
    <w:p w:rsidR="00000000" w:rsidDel="00000000" w:rsidP="00000000" w:rsidRDefault="00000000" w:rsidRPr="00000000" w14:paraId="00000050">
      <w:pPr>
        <w:widowControl w:val="1"/>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ADVERSE REACTIONS</w:t>
      </w:r>
    </w:p>
    <w:p w:rsidR="00000000" w:rsidDel="00000000" w:rsidP="00000000" w:rsidRDefault="00000000" w:rsidRPr="00000000" w14:paraId="00000051">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The most common adverse reactions (in </w:t>
      </w:r>
      <m:oMath>
        <m:r>
          <m:t>≥</m:t>
        </m:r>
      </m:oMath>
      <w:r w:rsidDel="00000000" w:rsidR="00000000" w:rsidRPr="00000000">
        <w:rPr>
          <w:rFonts w:ascii="Calibri" w:cs="Calibri" w:eastAsia="Calibri" w:hAnsi="Calibri"/>
          <w:rtl w:val="0"/>
        </w:rPr>
        <w:t xml:space="preserve">10% patients and more frequently reported than placebo) were thrombocytopenia, pityriasis, rash, rhinitis, epistaxis, vomiting, and dizziness.</w:t>
      </w:r>
    </w:p>
    <w:p w:rsidR="00000000" w:rsidDel="00000000" w:rsidP="00000000" w:rsidRDefault="00000000" w:rsidRPr="00000000" w14:paraId="00000052">
      <w:pPr>
        <w:widowControl w:val="1"/>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DRUG-DRUG INTERACTIONS</w:t>
      </w:r>
    </w:p>
    <w:p w:rsidR="00000000" w:rsidDel="00000000" w:rsidP="00000000" w:rsidRDefault="00000000" w:rsidRPr="00000000" w14:paraId="00000053">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Avoid co-administration of XOLREMDI and strong CYP3A4 inducers. Reduce XOLREMDI daily dosage when administered with strong CYP3A4 inhibitors. Monitor more frequently for adverse reactions associated with an increase in exposure of XOLREMDI when used concomitantly with moderate CYP3A4 inhibitors or P-gp inhibitors and reduce XOLREMDI daily dosage if necessary.</w:t>
      </w:r>
    </w:p>
    <w:p w:rsidR="00000000" w:rsidDel="00000000" w:rsidP="00000000" w:rsidRDefault="00000000" w:rsidRPr="00000000" w14:paraId="00000054">
      <w:pPr>
        <w:widowControl w:val="1"/>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USE IN SPECIFIC POPULATIONS</w:t>
      </w:r>
    </w:p>
    <w:p w:rsidR="00000000" w:rsidDel="00000000" w:rsidP="00000000" w:rsidRDefault="00000000" w:rsidRPr="00000000" w14:paraId="00000055">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Advise females that breastfeeding is not recommended during treatment with XOLREMDI and for three weeks after the final dose.</w:t>
      </w:r>
    </w:p>
    <w:p w:rsidR="00000000" w:rsidDel="00000000" w:rsidP="00000000" w:rsidRDefault="00000000" w:rsidRPr="00000000" w14:paraId="00000056">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The safety and effectiveness of XOLREMDI have not been established in pediatric patients younger than 12 years of age. </w:t>
      </w:r>
    </w:p>
    <w:p w:rsidR="00000000" w:rsidDel="00000000" w:rsidP="00000000" w:rsidRDefault="00000000" w:rsidRPr="00000000" w14:paraId="00000057">
      <w:pPr>
        <w:widowControl w:val="1"/>
        <w:spacing w:after="120" w:lineRule="auto"/>
        <w:rPr>
          <w:rFonts w:ascii="Calibri" w:cs="Calibri" w:eastAsia="Calibri" w:hAnsi="Calibri"/>
        </w:rPr>
      </w:pPr>
      <w:r w:rsidDel="00000000" w:rsidR="00000000" w:rsidRPr="00000000">
        <w:rPr>
          <w:rFonts w:ascii="Calibri" w:cs="Calibri" w:eastAsia="Calibri" w:hAnsi="Calibri"/>
          <w:rtl w:val="0"/>
        </w:rPr>
        <w:t xml:space="preserve">XOLREMDI is not recommended in patients with severe renal impairment, end-stage renal disease, or moderate to severe hepatic impairment.</w:t>
      </w:r>
    </w:p>
    <w:p w:rsidR="00000000" w:rsidDel="00000000" w:rsidP="00000000" w:rsidRDefault="00000000" w:rsidRPr="00000000" w14:paraId="00000058">
      <w:pPr>
        <w:widowControl w:val="1"/>
        <w:shd w:fill="ffffff" w:val="clear"/>
        <w:spacing w:after="120" w:lineRule="auto"/>
        <w:rPr>
          <w:rFonts w:ascii="Calibri" w:cs="Calibri" w:eastAsia="Calibri" w:hAnsi="Calibri"/>
        </w:rPr>
      </w:pPr>
      <w:r w:rsidDel="00000000" w:rsidR="00000000" w:rsidRPr="00000000">
        <w:rPr>
          <w:color w:val="222222"/>
          <w:rtl w:val="0"/>
        </w:rPr>
        <w:br w:type="textWrapping"/>
      </w:r>
      <w:r w:rsidDel="00000000" w:rsidR="00000000" w:rsidRPr="00000000">
        <w:rPr>
          <w:rFonts w:ascii="Calibri" w:cs="Calibri" w:eastAsia="Calibri" w:hAnsi="Calibri"/>
          <w:rtl w:val="0"/>
        </w:rPr>
        <w:t xml:space="preserve">To report suspected adverse reactions, contact X4 Pharmaceuticals at 1-866-MED-X4MI (1-866-633-9464) or FDA at 1-800-FDA-1088 or </w:t>
      </w:r>
      <w:hyperlink r:id="rId7">
        <w:r w:rsidDel="00000000" w:rsidR="00000000" w:rsidRPr="00000000">
          <w:rPr>
            <w:rFonts w:ascii="Calibri" w:cs="Calibri" w:eastAsia="Calibri" w:hAnsi="Calibri"/>
            <w:color w:val="1155cc"/>
            <w:u w:val="single"/>
            <w:rtl w:val="0"/>
          </w:rPr>
          <w:t xml:space="preserve">www.fda.gov/medwatch</w:t>
        </w:r>
      </w:hyperlink>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b w:val="1"/>
          <w:rtl w:val="0"/>
        </w:rPr>
        <w:t xml:space="preserve">Please see the full </w:t>
      </w:r>
      <w:hyperlink r:id="rId8">
        <w:r w:rsidDel="00000000" w:rsidR="00000000" w:rsidRPr="00000000">
          <w:rPr>
            <w:rFonts w:ascii="Calibri" w:cs="Calibri" w:eastAsia="Calibri" w:hAnsi="Calibri"/>
            <w:b w:val="1"/>
            <w:u w:val="single"/>
            <w:rtl w:val="0"/>
          </w:rPr>
          <w:t xml:space="preserve">Prescribing Information</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for XOLREMDI. </w:t>
      </w: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ff40ff"/>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ff40ff"/>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XOLREMDI is a trademark of X4 Pharmaceuticals, Inc.</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 2024 X4 Pharmaceuticals, Inc. All rights reserved. X4NM-US-001-2400020 May 2024</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SAMPLE LETTER FOR DENIAL APPEAL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sz w:val="23"/>
        <w:szCs w:val="23"/>
      </w:rPr>
    </w:lvl>
    <w:lvl w:ilvl="1">
      <w:start w:val="1"/>
      <w:numFmt w:val="bullet"/>
      <w:lvlText w:val="o"/>
      <w:lvlJc w:val="left"/>
      <w:pPr>
        <w:ind w:left="1560" w:hanging="360"/>
      </w:pPr>
      <w:rPr>
        <w:rFonts w:ascii="Courier" w:cs="Courier" w:eastAsia="Courier" w:hAnsi="Courier"/>
        <w:sz w:val="23"/>
        <w:szCs w:val="23"/>
      </w:rPr>
    </w:lvl>
    <w:lvl w:ilvl="2">
      <w:start w:val="1"/>
      <w:numFmt w:val="bullet"/>
      <w:lvlText w:val="•"/>
      <w:lvlJc w:val="left"/>
      <w:pPr>
        <w:ind w:left="2453" w:hanging="360"/>
      </w:pPr>
      <w:rPr/>
    </w:lvl>
    <w:lvl w:ilvl="3">
      <w:start w:val="1"/>
      <w:numFmt w:val="bullet"/>
      <w:lvlText w:val="•"/>
      <w:lvlJc w:val="left"/>
      <w:pPr>
        <w:ind w:left="3346" w:hanging="360"/>
      </w:pPr>
      <w:rPr/>
    </w:lvl>
    <w:lvl w:ilvl="4">
      <w:start w:val="1"/>
      <w:numFmt w:val="bullet"/>
      <w:lvlText w:val="•"/>
      <w:lvlJc w:val="left"/>
      <w:pPr>
        <w:ind w:left="4240" w:hanging="360"/>
      </w:pPr>
      <w:rPr/>
    </w:lvl>
    <w:lvl w:ilvl="5">
      <w:start w:val="1"/>
      <w:numFmt w:val="bullet"/>
      <w:lvlText w:val="•"/>
      <w:lvlJc w:val="left"/>
      <w:pPr>
        <w:ind w:left="5133" w:hanging="360"/>
      </w:pPr>
      <w:rPr/>
    </w:lvl>
    <w:lvl w:ilvl="6">
      <w:start w:val="1"/>
      <w:numFmt w:val="bullet"/>
      <w:lvlText w:val="•"/>
      <w:lvlJc w:val="left"/>
      <w:pPr>
        <w:ind w:left="6026" w:hanging="360"/>
      </w:pPr>
      <w:rPr/>
    </w:lvl>
    <w:lvl w:ilvl="7">
      <w:start w:val="1"/>
      <w:numFmt w:val="bullet"/>
      <w:lvlText w:val="•"/>
      <w:lvlJc w:val="left"/>
      <w:pPr>
        <w:ind w:left="6920" w:hanging="360"/>
      </w:pPr>
      <w:rPr/>
    </w:lvl>
    <w:lvl w:ilvl="8">
      <w:start w:val="1"/>
      <w:numFmt w:val="bullet"/>
      <w:lvlText w:val="•"/>
      <w:lvlJc w:val="left"/>
      <w:pPr>
        <w:ind w:left="7813" w:hanging="360"/>
      </w:pPr>
      <w:rPr/>
    </w:lvl>
  </w:abstractNum>
  <w:abstractNum w:abstractNumId="2">
    <w:lvl w:ilvl="0">
      <w:start w:val="1"/>
      <w:numFmt w:val="bullet"/>
      <w:lvlText w:val="●"/>
      <w:lvlJc w:val="left"/>
      <w:pPr>
        <w:ind w:left="840" w:hanging="360"/>
      </w:pPr>
      <w:rPr>
        <w:rFonts w:ascii="Noto Sans Symbols" w:cs="Noto Sans Symbols" w:eastAsia="Noto Sans Symbols" w:hAnsi="Noto Sans Symbols"/>
        <w:sz w:val="23"/>
        <w:szCs w:val="23"/>
      </w:rPr>
    </w:lvl>
    <w:lvl w:ilvl="1">
      <w:start w:val="1"/>
      <w:numFmt w:val="bullet"/>
      <w:lvlText w:val="o"/>
      <w:lvlJc w:val="left"/>
      <w:pPr>
        <w:ind w:left="1560" w:hanging="360"/>
      </w:pPr>
      <w:rPr>
        <w:rFonts w:ascii="Courier" w:cs="Courier" w:eastAsia="Courier" w:hAnsi="Courier"/>
        <w:sz w:val="23"/>
        <w:szCs w:val="23"/>
      </w:rPr>
    </w:lvl>
    <w:lvl w:ilvl="2">
      <w:start w:val="1"/>
      <w:numFmt w:val="bullet"/>
      <w:lvlText w:val="•"/>
      <w:lvlJc w:val="left"/>
      <w:pPr>
        <w:ind w:left="2453" w:hanging="360"/>
      </w:pPr>
      <w:rPr/>
    </w:lvl>
    <w:lvl w:ilvl="3">
      <w:start w:val="1"/>
      <w:numFmt w:val="bullet"/>
      <w:lvlText w:val="•"/>
      <w:lvlJc w:val="left"/>
      <w:pPr>
        <w:ind w:left="3346" w:hanging="360"/>
      </w:pPr>
      <w:rPr/>
    </w:lvl>
    <w:lvl w:ilvl="4">
      <w:start w:val="1"/>
      <w:numFmt w:val="bullet"/>
      <w:lvlText w:val="•"/>
      <w:lvlJc w:val="left"/>
      <w:pPr>
        <w:ind w:left="4240" w:hanging="360"/>
      </w:pPr>
      <w:rPr/>
    </w:lvl>
    <w:lvl w:ilvl="5">
      <w:start w:val="1"/>
      <w:numFmt w:val="bullet"/>
      <w:lvlText w:val="•"/>
      <w:lvlJc w:val="left"/>
      <w:pPr>
        <w:ind w:left="5133" w:hanging="360"/>
      </w:pPr>
      <w:rPr/>
    </w:lvl>
    <w:lvl w:ilvl="6">
      <w:start w:val="1"/>
      <w:numFmt w:val="bullet"/>
      <w:lvlText w:val="•"/>
      <w:lvlJc w:val="left"/>
      <w:pPr>
        <w:ind w:left="6026" w:hanging="360"/>
      </w:pPr>
      <w:rPr/>
    </w:lvl>
    <w:lvl w:ilvl="7">
      <w:start w:val="1"/>
      <w:numFmt w:val="bullet"/>
      <w:lvlText w:val="•"/>
      <w:lvlJc w:val="left"/>
      <w:pPr>
        <w:ind w:left="6920" w:hanging="360"/>
      </w:pPr>
      <w:rPr/>
    </w:lvl>
    <w:lvl w:ilvl="8">
      <w:start w:val="1"/>
      <w:numFmt w:val="bullet"/>
      <w:lvlText w:val="•"/>
      <w:lvlJc w:val="left"/>
      <w:pPr>
        <w:ind w:left="7813"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031EE9"/>
    <w:pPr>
      <w:widowControl w:val="1"/>
    </w:p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817D83"/>
    <w:rPr>
      <w:sz w:val="16"/>
      <w:szCs w:val="16"/>
    </w:rPr>
  </w:style>
  <w:style w:type="paragraph" w:styleId="CommentText">
    <w:name w:val="annotation text"/>
    <w:basedOn w:val="Normal"/>
    <w:link w:val="CommentTextChar"/>
    <w:uiPriority w:val="99"/>
    <w:semiHidden w:val="1"/>
    <w:unhideWhenUsed w:val="1"/>
    <w:rsid w:val="00817D83"/>
    <w:rPr>
      <w:sz w:val="20"/>
      <w:szCs w:val="20"/>
    </w:rPr>
  </w:style>
  <w:style w:type="character" w:styleId="CommentTextChar" w:customStyle="1">
    <w:name w:val="Comment Text Char"/>
    <w:basedOn w:val="DefaultParagraphFont"/>
    <w:link w:val="CommentText"/>
    <w:uiPriority w:val="99"/>
    <w:semiHidden w:val="1"/>
    <w:rsid w:val="00817D83"/>
    <w:rPr>
      <w:sz w:val="20"/>
      <w:szCs w:val="20"/>
    </w:rPr>
  </w:style>
  <w:style w:type="paragraph" w:styleId="CommentSubject">
    <w:name w:val="annotation subject"/>
    <w:basedOn w:val="CommentText"/>
    <w:next w:val="CommentText"/>
    <w:link w:val="CommentSubjectChar"/>
    <w:uiPriority w:val="99"/>
    <w:semiHidden w:val="1"/>
    <w:unhideWhenUsed w:val="1"/>
    <w:rsid w:val="00817D83"/>
    <w:rPr>
      <w:b w:val="1"/>
      <w:bCs w:val="1"/>
    </w:rPr>
  </w:style>
  <w:style w:type="character" w:styleId="CommentSubjectChar" w:customStyle="1">
    <w:name w:val="Comment Subject Char"/>
    <w:basedOn w:val="CommentTextChar"/>
    <w:link w:val="CommentSubject"/>
    <w:uiPriority w:val="99"/>
    <w:semiHidden w:val="1"/>
    <w:rsid w:val="00817D8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da.gov/medwatch" TargetMode="External"/><Relationship Id="rId8" Type="http://schemas.openxmlformats.org/officeDocument/2006/relationships/hyperlink" Target="https://www.xolremdihcp.com/pdf/prescribing-inform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5pQM7Y3Sj4UhvGjWc11JKdCXQ==">CgMxLjA4AHIhMUp4SktybGlMWmpIOXI0UEI5eUYwMnl2WE5vTVY4V012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2024-04-29T14:01:00Z</dcterms:created>
</cp:coreProperties>
</file>